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【宣傳稿】</w:t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2024通訊創新節能優化大賽重磅登場！</w:t>
      </w:r>
    </w:p>
    <w:p w:rsidR="00000000" w:rsidDel="00000000" w:rsidP="00000000" w:rsidRDefault="00000000" w:rsidRPr="00000000" w14:paraId="00000003">
      <w:pPr>
        <w:jc w:val="center"/>
        <w:rPr>
          <w:rFonts w:ascii="Microsoft JhengHei" w:cs="Microsoft JhengHei" w:eastAsia="Microsoft JhengHei" w:hAnsi="Microsoft JhengHei"/>
          <w:b w:val="1"/>
          <w:sz w:val="28"/>
          <w:szCs w:val="2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8"/>
          <w:szCs w:val="28"/>
          <w:rtl w:val="0"/>
        </w:rPr>
        <w:t xml:space="preserve">廣邀大專校院師生、新創團隊，激盪創新能量，共創通訊節能未來</w:t>
      </w:r>
    </w:p>
    <w:p w:rsidR="00000000" w:rsidDel="00000000" w:rsidP="00000000" w:rsidRDefault="00000000" w:rsidRPr="00000000" w14:paraId="00000004">
      <w:pPr>
        <w:spacing w:line="440" w:lineRule="auto"/>
        <w:jc w:val="center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40" w:lineRule="auto"/>
        <w:ind w:firstLine="480"/>
        <w:jc w:val="right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發佈日期：2024/06/6</w:t>
      </w:r>
    </w:p>
    <w:p w:rsidR="00000000" w:rsidDel="00000000" w:rsidP="00000000" w:rsidRDefault="00000000" w:rsidRPr="00000000" w14:paraId="00000006">
      <w:pPr>
        <w:spacing w:line="440" w:lineRule="auto"/>
        <w:ind w:firstLine="48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隨著下世代聯網通訊技術的快速發展，通訊能源消耗問題日益嚴峻。為了迎接這一挑戰，並推動通訊節能技術的進步，經濟部產業發展署舉辦「2024通訊創新節能優化大賽」，總獎金達200萬元，期透過大賽廣邀徵件，激勵資通訊產業創新，推動實作與概念雙軌發展，為通訊節能帶來全新解決方案，促進產業的節能永續發展。大賽將於6月14日（五）在TTA 臺灣科技新創基地舉辦徵件說明會，歡迎有意參賽者踴躍報名參加。</w:t>
      </w:r>
    </w:p>
    <w:p w:rsidR="00000000" w:rsidDel="00000000" w:rsidP="00000000" w:rsidRDefault="00000000" w:rsidRPr="00000000" w14:paraId="00000007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隨著全球通訊網絡的快速擴展，能源消耗問題日益嚴峻。為了應對這一挑戰，支持產業提前布局通訊節能技術及產品研發，「2024通訊創新節能優化大賽」期望推動資通訊系統與IC設計產業合作，開發高能效網路技術，並與學研機構合作提供先進議題諮詢。透過公開徵案競賽，提高產業對通訊節能技術的關注度，促使企業意識到節能的重要性，加速研發各式通訊節能技術及優化解決方案，從而提升資通訊產業的國際競爭力，促進產業的可持續發展，搶先布局未來應用需求。</w:t>
      </w:r>
    </w:p>
    <w:p w:rsidR="00000000" w:rsidDel="00000000" w:rsidP="00000000" w:rsidRDefault="00000000" w:rsidRPr="00000000" w14:paraId="00000009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本次大賽以發展多元通訊的節能優化解決方案為主軸，採實作及概念雙軌賽制。參賽者可透過無線通訊聯網（如5G、NB-IoT、LTE-M、Sigfox、RedCap等）的裝置及應用服務導入節能技術，發展各式創新產品及構想，驅動晶片應用及技術提升。具體領域參考包括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無線通訊設備/系統：如行動通訊終端裝置（SmartPhone、CPE等）、行動通訊基站及系統、行動邊緣運算設備及系統等。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物聯網設備/系統：廣泛應用於智慧家居、智慧城市、智慧醫療、智慧交通、智慧農業等領域，包含具有網路連接功能的終端及傳輸設備，實現及時監控、分析和操作等應用服務。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0" w:lineRule="auto"/>
        <w:ind w:left="480" w:right="0" w:hanging="48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通訊基礎設施/系統：如光纖電纜相關設備及系統、高速網路交換器、光通訊相關設備等。</w:t>
      </w:r>
    </w:p>
    <w:p w:rsidR="00000000" w:rsidDel="00000000" w:rsidP="00000000" w:rsidRDefault="00000000" w:rsidRPr="00000000" w14:paraId="0000000E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大賽總獎金達200萬元，即日起開放徵件至113年7月15日截止；實作組著重研發實作，冠軍團隊獨得50萬；概念組著重創新構想，提供研發概念，共選出10隊，每隊可得3萬元。歡迎大專校院學生、新創團隊踴躍組隊參加。</w:t>
      </w:r>
    </w:p>
    <w:p w:rsidR="00000000" w:rsidDel="00000000" w:rsidP="00000000" w:rsidRDefault="00000000" w:rsidRPr="00000000" w14:paraId="00000010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徵件說明會採線上報名，請至iEvent活動報名系統進行報名：https://ievents.iii.org.tw/EventS.aspx?t=0&amp;id=2493</w:t>
      </w:r>
    </w:p>
    <w:p w:rsidR="00000000" w:rsidDel="00000000" w:rsidP="00000000" w:rsidRDefault="00000000" w:rsidRPr="00000000" w14:paraId="00000012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「2024通訊創新節能優化大賽」活動網址：https://mobilehero.com/zh-Hant/energy-saving。</w:t>
      </w:r>
    </w:p>
    <w:p w:rsidR="00000000" w:rsidDel="00000000" w:rsidP="00000000" w:rsidRDefault="00000000" w:rsidRPr="00000000" w14:paraId="00000013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主辦單位：經濟部產業發展署</w:t>
      </w:r>
    </w:p>
    <w:p w:rsidR="00000000" w:rsidDel="00000000" w:rsidP="00000000" w:rsidRDefault="00000000" w:rsidRPr="00000000" w14:paraId="00000015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執行單位：財團法人資訊工業策進會、台北市電腦公會</w:t>
      </w:r>
    </w:p>
    <w:p w:rsidR="00000000" w:rsidDel="00000000" w:rsidP="00000000" w:rsidRDefault="00000000" w:rsidRPr="00000000" w14:paraId="00000016">
      <w:pPr>
        <w:spacing w:line="4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合作單位：國立陽明交通大學產業加速器暨專利開發策略中心（IAPS）</w:t>
      </w:r>
    </w:p>
    <w:sectPr>
      <w:footerReference r:id="rId7" w:type="default"/>
      <w:pgSz w:h="16838" w:w="11906" w:orient="portrait"/>
      <w:pgMar w:bottom="1702" w:top="1135" w:left="1134" w:right="113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大賽聯絡窗口：林小姐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Emaill: ict2024.iii@gmail.com  電話: (02)2570-0202 分機321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E2A6D"/>
    <w:pPr>
      <w:ind w:left="480" w:leftChars="200"/>
    </w:pPr>
  </w:style>
  <w:style w:type="paragraph" w:styleId="a4">
    <w:name w:val="header"/>
    <w:basedOn w:val="a"/>
    <w:link w:val="a5"/>
    <w:uiPriority w:val="99"/>
    <w:unhideWhenUsed w:val="1"/>
    <w:rsid w:val="003F6B2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5" w:customStyle="1">
    <w:name w:val="頁首 字元"/>
    <w:basedOn w:val="a0"/>
    <w:link w:val="a4"/>
    <w:uiPriority w:val="99"/>
    <w:rsid w:val="003F6B2D"/>
    <w:rPr>
      <w:sz w:val="20"/>
      <w:szCs w:val="25"/>
    </w:rPr>
  </w:style>
  <w:style w:type="paragraph" w:styleId="a6">
    <w:name w:val="footer"/>
    <w:basedOn w:val="a"/>
    <w:link w:val="a7"/>
    <w:uiPriority w:val="99"/>
    <w:unhideWhenUsed w:val="1"/>
    <w:rsid w:val="003F6B2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styleId="a7" w:customStyle="1">
    <w:name w:val="頁尾 字元"/>
    <w:basedOn w:val="a0"/>
    <w:link w:val="a6"/>
    <w:uiPriority w:val="99"/>
    <w:rsid w:val="003F6B2D"/>
    <w:rPr>
      <w:sz w:val="20"/>
      <w:szCs w:val="25"/>
    </w:rPr>
  </w:style>
  <w:style w:type="character" w:styleId="a8">
    <w:name w:val="Hyperlink"/>
    <w:basedOn w:val="a0"/>
    <w:uiPriority w:val="99"/>
    <w:unhideWhenUsed w:val="1"/>
    <w:rsid w:val="003F6B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3F6B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/ButoNSzgpylGSfKfTbOpV7iDQ==">CgMxLjA4AHIhMUNISVJaMjg0TW5PcFhSdzZnTU9hSHAtNzBsMFNYanB3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2024-06-03T09:28:00Z</dcterms:created>
  <dc:creator>User</dc:creator>
</cp:coreProperties>
</file>